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676D" w:rsidRDefault="0063676D">
      <w:pPr>
        <w:rPr>
          <w:rFonts w:ascii="Arial" w:eastAsia="Arial" w:hAnsi="Arial" w:cs="Arial"/>
          <w:b/>
          <w:sz w:val="36"/>
          <w:szCs w:val="36"/>
        </w:rPr>
      </w:pPr>
      <w:bookmarkStart w:id="0" w:name="_GoBack"/>
      <w:bookmarkEnd w:id="0"/>
    </w:p>
    <w:p w:rsidR="0063676D" w:rsidRDefault="00904963">
      <w:pPr>
        <w:rPr>
          <w:rFonts w:ascii="Arial" w:eastAsia="Arial" w:hAnsi="Arial" w:cs="Arial"/>
          <w:b/>
          <w:sz w:val="36"/>
          <w:szCs w:val="36"/>
        </w:rPr>
      </w:pPr>
      <w:bookmarkStart w:id="1" w:name="_heading=h.2et92p0" w:colFirst="0" w:colLast="0"/>
      <w:bookmarkEnd w:id="1"/>
      <w:r>
        <w:rPr>
          <w:rFonts w:ascii="Arial" w:eastAsia="Arial" w:hAnsi="Arial" w:cs="Arial"/>
          <w:b/>
          <w:sz w:val="36"/>
          <w:szCs w:val="36"/>
        </w:rPr>
        <w:t>Joint Schedule 1 (Definitions)</w:t>
      </w:r>
    </w:p>
    <w:p w:rsidR="0063676D" w:rsidRDefault="00904963">
      <w:pPr>
        <w:numPr>
          <w:ilvl w:val="1"/>
          <w:numId w:val="6"/>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2" w:name="bookmark=id.gjdgxs" w:colFirst="0" w:colLast="0"/>
      <w:bookmarkEnd w:id="2"/>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63676D" w:rsidRDefault="00904963">
      <w:pPr>
        <w:numPr>
          <w:ilvl w:val="1"/>
          <w:numId w:val="6"/>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w:t>
      </w:r>
      <w:r>
        <w:rPr>
          <w:rFonts w:ascii="Arial" w:eastAsia="Arial" w:hAnsi="Arial" w:cs="Arial"/>
          <w:color w:val="000000"/>
          <w:sz w:val="24"/>
          <w:szCs w:val="24"/>
        </w:rPr>
        <w:t>therwise, it shall be interpreted in accordance with the dictionary meaning.</w:t>
      </w:r>
    </w:p>
    <w:p w:rsidR="0063676D" w:rsidRDefault="00904963">
      <w:pPr>
        <w:numPr>
          <w:ilvl w:val="1"/>
          <w:numId w:val="6"/>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63676D" w:rsidRDefault="00904963">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63676D" w:rsidRDefault="00904963">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63676D" w:rsidRDefault="00904963">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Central Government Body;</w:t>
      </w:r>
    </w:p>
    <w:p w:rsidR="0063676D" w:rsidRDefault="00904963">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w:t>
      </w:r>
      <w:r>
        <w:rPr>
          <w:rFonts w:ascii="Arial" w:eastAsia="Arial" w:hAnsi="Arial" w:cs="Arial"/>
          <w:color w:val="000000"/>
          <w:sz w:val="24"/>
          <w:szCs w:val="24"/>
        </w:rPr>
        <w:t>dated or re-enacted from time to time;</w:t>
      </w:r>
    </w:p>
    <w:p w:rsidR="0063676D" w:rsidRDefault="00904963">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 xml:space="preserve">without </w:t>
      </w:r>
      <w:r>
        <w:rPr>
          <w:rFonts w:ascii="Arial" w:eastAsia="Arial" w:hAnsi="Arial" w:cs="Arial"/>
          <w:b/>
          <w:color w:val="000000"/>
          <w:sz w:val="24"/>
          <w:szCs w:val="24"/>
        </w:rPr>
        <w:t>limitation</w:t>
      </w:r>
      <w:r>
        <w:rPr>
          <w:rFonts w:ascii="Arial" w:eastAsia="Arial" w:hAnsi="Arial" w:cs="Arial"/>
          <w:color w:val="000000"/>
          <w:sz w:val="24"/>
          <w:szCs w:val="24"/>
        </w:rPr>
        <w:t>";</w:t>
      </w:r>
    </w:p>
    <w:p w:rsidR="0063676D" w:rsidRDefault="00904963">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w:t>
      </w:r>
      <w:r>
        <w:rPr>
          <w:rFonts w:ascii="Arial" w:eastAsia="Arial" w:hAnsi="Arial" w:cs="Arial"/>
          <w:color w:val="000000"/>
          <w:sz w:val="24"/>
          <w:szCs w:val="24"/>
        </w:rPr>
        <w:t xml:space="preserve"> shall be construed accordingly;</w:t>
      </w:r>
    </w:p>
    <w:p w:rsidR="0063676D" w:rsidRDefault="00904963">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63676D" w:rsidRDefault="00904963">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w:t>
      </w:r>
      <w:r>
        <w:rPr>
          <w:rFonts w:ascii="Arial" w:eastAsia="Arial" w:hAnsi="Arial" w:cs="Arial"/>
          <w:color w:val="000000"/>
          <w:sz w:val="24"/>
          <w:szCs w:val="24"/>
        </w:rPr>
        <w:t xml:space="preserve">s, paragraphs, annexes and tables of the Schedule in which these references appear; </w:t>
      </w:r>
    </w:p>
    <w:p w:rsidR="0063676D" w:rsidRDefault="00904963">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63676D" w:rsidRDefault="00904963">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w:t>
      </w:r>
      <w:r>
        <w:rPr>
          <w:rFonts w:ascii="Arial" w:eastAsia="Arial" w:hAnsi="Arial" w:cs="Arial"/>
          <w:color w:val="000000"/>
          <w:sz w:val="24"/>
          <w:szCs w:val="24"/>
        </w:rPr>
        <w:t>lauses or Paragraphs shall be inclusive of the clause numbers specified;</w:t>
      </w:r>
    </w:p>
    <w:p w:rsidR="0063676D" w:rsidRDefault="00904963">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63676D" w:rsidRDefault="00904963">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w:t>
      </w:r>
      <w:r>
        <w:rPr>
          <w:rFonts w:ascii="Arial" w:eastAsia="Arial" w:hAnsi="Arial" w:cs="Arial"/>
          <w:color w:val="000000"/>
          <w:sz w:val="24"/>
          <w:szCs w:val="24"/>
        </w:rPr>
        <w:t>all be treated as contracting with the Crown as a whole;</w:t>
      </w:r>
    </w:p>
    <w:p w:rsidR="0063676D" w:rsidRDefault="00904963">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63676D" w:rsidRDefault="00904963">
      <w:pPr>
        <w:numPr>
          <w:ilvl w:val="3"/>
          <w:numId w:val="6"/>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 xml:space="preserve">any EU regulation, EU decision, EU tertiary legislation or provision of the EEA </w:t>
      </w:r>
      <w:r>
        <w:rPr>
          <w:rFonts w:ascii="Arial" w:eastAsia="Arial" w:hAnsi="Arial" w:cs="Arial"/>
          <w:color w:val="000000"/>
          <w:sz w:val="24"/>
          <w:szCs w:val="24"/>
        </w:rPr>
        <w:t>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w:t>
      </w:r>
      <w:r>
        <w:rPr>
          <w:rFonts w:ascii="Arial" w:eastAsia="Arial" w:hAnsi="Arial" w:cs="Arial"/>
          <w:color w:val="000000"/>
          <w:sz w:val="24"/>
          <w:szCs w:val="24"/>
        </w:rPr>
        <w:t xml:space="preserve"> section 3 of the European Union (Withdrawal) Act 2018 as modified by domestic law from time to time; and</w:t>
      </w:r>
    </w:p>
    <w:p w:rsidR="0063676D" w:rsidRDefault="00904963">
      <w:pPr>
        <w:numPr>
          <w:ilvl w:val="3"/>
          <w:numId w:val="6"/>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w:t>
      </w:r>
      <w:r>
        <w:rPr>
          <w:rFonts w:ascii="Arial" w:eastAsia="Arial" w:hAnsi="Arial" w:cs="Arial"/>
          <w:color w:val="000000"/>
          <w:sz w:val="24"/>
          <w:szCs w:val="24"/>
        </w:rPr>
        <w:t>o which its functions were transferred; and</w:t>
      </w:r>
    </w:p>
    <w:p w:rsidR="0063676D" w:rsidRDefault="00904963">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63676D" w:rsidRDefault="00904963">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63676D" w:rsidRDefault="00904963">
      <w:pPr>
        <w:numPr>
          <w:ilvl w:val="1"/>
          <w:numId w:val="6"/>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63676D" w:rsidRDefault="0063676D">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8"/>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bookmarkStart w:id="5" w:name="_heading=h.3znysh7" w:colFirst="0" w:colLast="0"/>
            <w:bookmarkEnd w:id="5"/>
            <w:r>
              <w:rPr>
                <w:rFonts w:ascii="Arial" w:eastAsia="Arial" w:hAnsi="Arial" w:cs="Arial"/>
                <w:b/>
                <w:color w:val="000000"/>
                <w:sz w:val="24"/>
                <w:szCs w:val="24"/>
              </w:rPr>
              <w:t>"Achieve"</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the costs incurred by CCS in dealing with MI Failures </w:t>
            </w:r>
            <w:r>
              <w:rPr>
                <w:rFonts w:ascii="Arial" w:eastAsia="Arial" w:hAnsi="Arial" w:cs="Arial"/>
                <w:color w:val="000000"/>
                <w:sz w:val="24"/>
                <w:szCs w:val="24"/>
              </w:rPr>
              <w:t>calculated in accordance with the tariff of administration charges published by the CCS on: http://CCS.cabinetoffice.gov.uk/i-am-supplier/management-information/admin-fees;</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w:t>
            </w:r>
            <w:r>
              <w:rPr>
                <w:rFonts w:ascii="Arial" w:eastAsia="Arial" w:hAnsi="Arial" w:cs="Arial"/>
                <w:color w:val="000000"/>
                <w:sz w:val="24"/>
                <w:szCs w:val="24"/>
              </w:rPr>
              <w:t>rate from time to time;</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“Associates”</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 xml:space="preserve">means, in relation to an entity, an undertaking in which the entity owns, directly or indirectly, between 20% and 50% of the voting rights and </w:t>
            </w:r>
            <w:r>
              <w:rPr>
                <w:rFonts w:ascii="Arial" w:eastAsia="Arial" w:hAnsi="Arial" w:cs="Arial"/>
                <w:sz w:val="24"/>
                <w:szCs w:val="24"/>
              </w:rPr>
              <w:lastRenderedPageBreak/>
              <w:t>exercises a degree of control sufficient for the undertaking to be treated as an associate under generally accept</w:t>
            </w:r>
            <w:r>
              <w:rPr>
                <w:rFonts w:ascii="Arial" w:eastAsia="Arial" w:hAnsi="Arial" w:cs="Arial"/>
                <w:sz w:val="24"/>
                <w:szCs w:val="24"/>
              </w:rPr>
              <w:t>ed accounting principles;</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63676D" w:rsidRDefault="00904963">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63676D" w:rsidRDefault="00904963">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rsidR="0063676D" w:rsidRDefault="00904963">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63676D" w:rsidRDefault="00904963">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63676D" w:rsidRDefault="00904963">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w:t>
            </w:r>
            <w:r>
              <w:rPr>
                <w:rFonts w:ascii="Arial" w:eastAsia="Arial" w:hAnsi="Arial" w:cs="Arial"/>
                <w:color w:val="000000"/>
                <w:sz w:val="24"/>
                <w:szCs w:val="24"/>
              </w:rPr>
              <w:t>akes or any breach or threatened breach of security and in these circumstances the Relevant Authority shall have no obligation to inform the Supplier of the purpose or objective of its investigations;</w:t>
            </w:r>
          </w:p>
          <w:p w:rsidR="0063676D" w:rsidRDefault="00904963">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w:t>
            </w:r>
            <w:r>
              <w:rPr>
                <w:rFonts w:ascii="Arial" w:eastAsia="Arial" w:hAnsi="Arial" w:cs="Arial"/>
                <w:color w:val="000000"/>
                <w:sz w:val="24"/>
                <w:szCs w:val="24"/>
              </w:rPr>
              <w:t>act upon the financial stability of the Supplier, any Guarantor, and/or any Subcontractors or their ability to provide the Deliverables;</w:t>
            </w:r>
          </w:p>
          <w:p w:rsidR="0063676D" w:rsidRDefault="00904963">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w:t>
            </w:r>
            <w:r>
              <w:rPr>
                <w:rFonts w:ascii="Arial" w:eastAsia="Arial" w:hAnsi="Arial" w:cs="Arial"/>
                <w:color w:val="000000"/>
                <w:sz w:val="24"/>
                <w:szCs w:val="24"/>
              </w:rPr>
              <w:t>mentary, ministerial, judicial or administrative purposes including the supply of information to the Comptroller and Auditor General;</w:t>
            </w:r>
          </w:p>
          <w:p w:rsidR="0063676D" w:rsidRDefault="00904963">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w:t>
            </w:r>
            <w:r>
              <w:rPr>
                <w:rFonts w:ascii="Arial" w:eastAsia="Arial" w:hAnsi="Arial" w:cs="Arial"/>
                <w:color w:val="000000"/>
                <w:sz w:val="24"/>
                <w:szCs w:val="24"/>
              </w:rPr>
              <w:t>tract;</w:t>
            </w:r>
          </w:p>
          <w:p w:rsidR="0063676D" w:rsidRDefault="00904963">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63676D" w:rsidRDefault="00904963">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w:t>
            </w:r>
            <w:r>
              <w:rPr>
                <w:rFonts w:ascii="Arial" w:eastAsia="Arial" w:hAnsi="Arial" w:cs="Arial"/>
                <w:color w:val="000000"/>
                <w:sz w:val="24"/>
                <w:szCs w:val="24"/>
              </w:rPr>
              <w:t>n 6(1) of the National Audit Act 1983 of the economy, efficiency and effectiveness with which the Relevant Authority has used its resources; or</w:t>
            </w:r>
          </w:p>
          <w:p w:rsidR="0063676D" w:rsidRDefault="00904963">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w:t>
            </w:r>
            <w:r>
              <w:rPr>
                <w:rFonts w:ascii="Arial" w:eastAsia="Arial" w:hAnsi="Arial" w:cs="Arial"/>
                <w:color w:val="000000"/>
                <w:sz w:val="24"/>
                <w:szCs w:val="24"/>
              </w:rPr>
              <w:t>ct;</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"Auditor"</w:t>
            </w:r>
          </w:p>
        </w:tc>
        <w:tc>
          <w:tcPr>
            <w:tcW w:w="8010" w:type="dxa"/>
          </w:tcPr>
          <w:p w:rsidR="0063676D" w:rsidRDefault="00904963">
            <w:pPr>
              <w:numPr>
                <w:ilvl w:val="0"/>
                <w:numId w:val="3"/>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63676D" w:rsidRDefault="00904963">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63676D" w:rsidRDefault="00904963">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63676D" w:rsidRDefault="00904963">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63676D" w:rsidRDefault="00904963">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any party formally appointed by the Relevant Authority to carry out audit or similar review functions; and</w:t>
            </w:r>
          </w:p>
          <w:p w:rsidR="0063676D" w:rsidRDefault="00904963">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63676D">
        <w:trPr>
          <w:trHeight w:val="601"/>
        </w:trPr>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8010" w:type="dxa"/>
          </w:tcPr>
          <w:p w:rsidR="0063676D" w:rsidRDefault="00904963">
            <w:pPr>
              <w:rPr>
                <w:rFonts w:ascii="Arial" w:eastAsia="Arial" w:hAnsi="Arial" w:cs="Arial"/>
                <w:sz w:val="24"/>
                <w:szCs w:val="24"/>
              </w:rPr>
            </w:pPr>
            <w:r>
              <w:rPr>
                <w:rFonts w:ascii="Arial" w:eastAsia="Arial" w:hAnsi="Arial" w:cs="Arial"/>
                <w:sz w:val="24"/>
                <w:szCs w:val="24"/>
              </w:rPr>
              <w:t xml:space="preserve">   CCS and each Buyer;</w:t>
            </w:r>
          </w:p>
        </w:tc>
      </w:tr>
      <w:tr w:rsidR="0063676D">
        <w:tc>
          <w:tcPr>
            <w:tcW w:w="2070" w:type="dxa"/>
          </w:tcPr>
          <w:p w:rsidR="0063676D" w:rsidRDefault="00904963">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"Business Continuity Plan"</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has the meaning given to it in Paragraph 1.3.2 of Call-Off Schedule 8;</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63676D">
        <w:tc>
          <w:tcPr>
            <w:tcW w:w="2070"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w:t>
            </w:r>
            <w:r>
              <w:rPr>
                <w:rFonts w:ascii="Arial" w:eastAsia="Arial" w:hAnsi="Arial" w:cs="Arial"/>
                <w:color w:val="000000"/>
                <w:sz w:val="24"/>
                <w:szCs w:val="24"/>
              </w:rPr>
              <w:t xml:space="preserve"> into pursuant to the provisions of the Framework Contract), which consists of the terms set out and referred to in the Order Form;</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Procedure"</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w:t>
            </w:r>
            <w:r>
              <w:rPr>
                <w:rFonts w:ascii="Arial" w:eastAsia="Arial" w:hAnsi="Arial" w:cs="Arial"/>
                <w:color w:val="000000"/>
                <w:sz w:val="24"/>
                <w:szCs w:val="24"/>
              </w:rPr>
              <w:t xml:space="preserve">applicable Call-Off Contract; </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w:t>
            </w:r>
            <w:r>
              <w:rPr>
                <w:rFonts w:ascii="Arial" w:eastAsia="Arial" w:hAnsi="Arial" w:cs="Arial"/>
                <w:color w:val="000000"/>
                <w:sz w:val="24"/>
                <w:szCs w:val="24"/>
              </w:rPr>
              <w:t>mercial Service, which is an executive agency and operates as a trading fund of the Cabinet Office, whose offices are located at 9th Floor, The Capital, Old Hall Street, Liverpool L3 9PP;</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63676D">
        <w:tc>
          <w:tcPr>
            <w:tcW w:w="2070"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w:t>
            </w:r>
            <w:r>
              <w:rPr>
                <w:rFonts w:ascii="Arial" w:eastAsia="Arial" w:hAnsi="Arial" w:cs="Arial"/>
                <w:color w:val="000000"/>
                <w:sz w:val="24"/>
                <w:szCs w:val="24"/>
              </w:rPr>
              <w:t>cation of the Public Sector Classification Guide, as published and amended from time to time by the Office for National Statistics:</w:t>
            </w:r>
          </w:p>
          <w:p w:rsidR="0063676D" w:rsidRDefault="00904963">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63676D" w:rsidRDefault="00904963">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63676D" w:rsidRDefault="00904963">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63676D" w:rsidRDefault="00904963">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8010" w:type="dxa"/>
          </w:tcPr>
          <w:p w:rsidR="0063676D" w:rsidRDefault="00904963">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"Compliance Officer"</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w:t>
            </w:r>
            <w:r>
              <w:rPr>
                <w:rFonts w:ascii="Arial" w:eastAsia="Arial" w:hAnsi="Arial" w:cs="Arial"/>
                <w:color w:val="000000"/>
                <w:sz w:val="24"/>
                <w:szCs w:val="24"/>
              </w:rPr>
              <w:t xml:space="preserve">airs, developments, trade secrets, Know-How, personnel and suppliers of CCS, the Buyer or the Supplier, including IPRs, together with information derived from the above, and any other information clearly designated as being confidential (whether or not it </w:t>
            </w:r>
            <w:r>
              <w:rPr>
                <w:rFonts w:ascii="Arial" w:eastAsia="Arial" w:hAnsi="Arial" w:cs="Arial"/>
                <w:color w:val="000000"/>
                <w:sz w:val="24"/>
                <w:szCs w:val="24"/>
              </w:rPr>
              <w:t xml:space="preserve">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63676D">
        <w:tc>
          <w:tcPr>
            <w:tcW w:w="2070"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up to and in</w:t>
            </w:r>
            <w:r>
              <w:rPr>
                <w:rFonts w:ascii="Arial" w:eastAsia="Arial" w:hAnsi="Arial" w:cs="Arial"/>
                <w:color w:val="000000"/>
                <w:sz w:val="24"/>
                <w:szCs w:val="24"/>
              </w:rPr>
              <w:t xml:space="preserve">cluding the applicable End Date; </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63676D" w:rsidRDefault="0090496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cost to the Supplier or the Key Subcontractor (as the context requires), calculated per Work Day, </w:t>
            </w:r>
            <w:r>
              <w:rPr>
                <w:rFonts w:ascii="Arial" w:eastAsia="Arial" w:hAnsi="Arial" w:cs="Arial"/>
                <w:color w:val="000000"/>
                <w:sz w:val="24"/>
                <w:szCs w:val="24"/>
              </w:rPr>
              <w:t>of engaging the Supplier Staff, including:</w:t>
            </w:r>
          </w:p>
          <w:p w:rsidR="0063676D" w:rsidRDefault="00904963">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63676D" w:rsidRDefault="00904963">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63676D" w:rsidRDefault="00904963">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63676D" w:rsidRDefault="00904963">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63676D" w:rsidRDefault="00904963">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63676D" w:rsidRDefault="00904963">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staff training;</w:t>
            </w:r>
          </w:p>
          <w:p w:rsidR="0063676D" w:rsidRDefault="00904963">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63676D" w:rsidRDefault="00904963">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63676D" w:rsidRDefault="00904963">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63676D" w:rsidRDefault="0090496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w:t>
            </w:r>
            <w:r>
              <w:rPr>
                <w:rFonts w:ascii="Arial" w:eastAsia="Arial" w:hAnsi="Arial" w:cs="Arial"/>
                <w:color w:val="000000"/>
                <w:sz w:val="24"/>
                <w:szCs w:val="24"/>
              </w:rPr>
              <w:t xml:space="preserve">ld be treated as capital costs according to generally accepted accounting principles within the UK, which shall include the cost to be charged in respect of Supplier Assets by the Supplier to the Buyer or (to the extent that risk and title in any Supplier </w:t>
            </w:r>
            <w:r>
              <w:rPr>
                <w:rFonts w:ascii="Arial" w:eastAsia="Arial" w:hAnsi="Arial" w:cs="Arial"/>
                <w:color w:val="000000"/>
                <w:sz w:val="24"/>
                <w:szCs w:val="24"/>
              </w:rPr>
              <w:t>Asset is not held by the Supplier) any cost actually incurred by the Supplier in respect of those Supplier Assets;</w:t>
            </w:r>
          </w:p>
          <w:p w:rsidR="0063676D" w:rsidRDefault="0090496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w:t>
            </w:r>
            <w:r>
              <w:rPr>
                <w:rFonts w:ascii="Arial" w:eastAsia="Arial" w:hAnsi="Arial" w:cs="Arial"/>
                <w:color w:val="000000"/>
                <w:sz w:val="24"/>
                <w:szCs w:val="24"/>
              </w:rPr>
              <w:t>pplier in the provision of the Deliverables; and</w:t>
            </w:r>
          </w:p>
          <w:p w:rsidR="0063676D" w:rsidRDefault="0090496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63676D" w:rsidRDefault="00904963">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rsidR="0063676D" w:rsidRDefault="00904963">
            <w:pPr>
              <w:numPr>
                <w:ilvl w:val="1"/>
                <w:numId w:val="20"/>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63676D" w:rsidRDefault="00904963">
            <w:pPr>
              <w:numPr>
                <w:ilvl w:val="1"/>
                <w:numId w:val="20"/>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63676D" w:rsidRDefault="0090496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63676D" w:rsidRDefault="00904963">
            <w:pPr>
              <w:numPr>
                <w:ilvl w:val="1"/>
                <w:numId w:val="20"/>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63676D" w:rsidRDefault="00904963">
            <w:pPr>
              <w:numPr>
                <w:ilvl w:val="1"/>
                <w:numId w:val="20"/>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63676D" w:rsidRDefault="0090496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63676D" w:rsidRDefault="0090496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"Data Subject"</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w:t>
            </w:r>
            <w:r>
              <w:rPr>
                <w:rFonts w:ascii="Arial" w:eastAsia="Arial" w:hAnsi="Arial" w:cs="Arial"/>
                <w:color w:val="000000"/>
                <w:sz w:val="24"/>
                <w:szCs w:val="24"/>
              </w:rPr>
              <w:t>the Buyer is paid or is payable to the Buyer under a Call-Off Contract;</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w:t>
            </w:r>
            <w:r>
              <w:rPr>
                <w:rFonts w:ascii="Arial" w:eastAsia="Arial" w:hAnsi="Arial" w:cs="Arial"/>
                <w:color w:val="000000"/>
                <w:sz w:val="24"/>
                <w:szCs w:val="24"/>
              </w:rPr>
              <w:t>f howsoever arising in connection with or in relation to the subject-matter of a Contract and in respect of which the Supplier is liable to the Relevant Authority;</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w:t>
            </w:r>
            <w:r>
              <w:rPr>
                <w:rFonts w:ascii="Arial" w:eastAsia="Arial" w:hAnsi="Arial" w:cs="Arial"/>
                <w:color w:val="000000"/>
                <w:sz w:val="24"/>
                <w:szCs w:val="24"/>
              </w:rPr>
              <w:t>edule 5 (Management Charges and Information);</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either (a</w:t>
            </w:r>
            <w:r>
              <w:rPr>
                <w:rFonts w:ascii="Arial" w:eastAsia="Arial" w:hAnsi="Arial" w:cs="Arial"/>
                <w:color w:val="000000"/>
                <w:sz w:val="24"/>
                <w:szCs w:val="24"/>
              </w:rPr>
              <w:t>)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“Dependent Parent Undertakin</w:t>
            </w:r>
            <w:r>
              <w:rPr>
                <w:rFonts w:ascii="Arial" w:eastAsia="Arial" w:hAnsi="Arial" w:cs="Arial"/>
                <w:b/>
                <w:sz w:val="24"/>
                <w:szCs w:val="24"/>
              </w:rPr>
              <w:t>g”</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 xml:space="preserve">means any Parent Undertaking which provides any of its Subsidiary Undertakings and/or Associates, whether directly or indirectly, with any financial, trading, managerial or other assistance of whatever nature, without which the Supplier would be unable to </w:t>
            </w:r>
            <w:r>
              <w:rPr>
                <w:rFonts w:ascii="Arial" w:eastAsia="Arial" w:hAnsi="Arial" w:cs="Arial"/>
                <w:sz w:val="24"/>
                <w:szCs w:val="24"/>
              </w:rPr>
              <w:t>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63676D">
        <w:tc>
          <w:tcPr>
            <w:tcW w:w="2070"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rsidR="0063676D" w:rsidRDefault="0090496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63676D" w:rsidRDefault="0090496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63676D" w:rsidRDefault="0090496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63676D" w:rsidRDefault="0090496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8010" w:type="dxa"/>
          </w:tcPr>
          <w:p w:rsidR="0063676D" w:rsidRDefault="0090496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rsidR="0063676D" w:rsidRDefault="0090496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rsidR="0063676D" w:rsidRDefault="0090496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w:t>
            </w:r>
            <w:r>
              <w:rPr>
                <w:rFonts w:ascii="Arial" w:eastAsia="Arial" w:hAnsi="Arial" w:cs="Arial"/>
                <w:color w:val="000000"/>
                <w:sz w:val="24"/>
                <w:szCs w:val="24"/>
              </w:rPr>
              <w:t>y information supplied to the Supplier by or on behalf of the Authority prior to the Start Date;</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rsidR="0063676D" w:rsidRDefault="0090496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rsidR="0063676D" w:rsidRDefault="00904963">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63676D" w:rsidRDefault="00904963">
            <w:pPr>
              <w:numPr>
                <w:ilvl w:val="1"/>
                <w:numId w:val="15"/>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lastRenderedPageBreak/>
              <w:t>the Expiry Date (as extended by any Extension Period exercised by the Relevant Authority under Clause 10.1.2); or</w:t>
            </w:r>
          </w:p>
          <w:p w:rsidR="0063676D" w:rsidRDefault="00904963">
            <w:pPr>
              <w:numPr>
                <w:ilvl w:val="1"/>
                <w:numId w:val="15"/>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"Environmental Policy"</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w:t>
            </w:r>
            <w:r>
              <w:rPr>
                <w:rFonts w:ascii="Arial" w:eastAsia="Arial" w:hAnsi="Arial" w:cs="Arial"/>
                <w:color w:val="000000"/>
                <w:sz w:val="24"/>
                <w:szCs w:val="24"/>
              </w:rPr>
              <w:t>alth and the environment, including any written environmental policy of the Buyer;</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63676D">
        <w:tc>
          <w:tcPr>
            <w:tcW w:w="2070"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w:t>
            </w:r>
            <w:r>
              <w:rPr>
                <w:rFonts w:ascii="Arial" w:eastAsia="Arial" w:hAnsi="Arial" w:cs="Arial"/>
                <w:b/>
                <w:color w:val="000000"/>
                <w:sz w:val="24"/>
                <w:szCs w:val="24"/>
              </w:rPr>
              <w:t>s”</w:t>
            </w:r>
          </w:p>
        </w:tc>
        <w:tc>
          <w:tcPr>
            <w:tcW w:w="8010" w:type="dxa"/>
          </w:tcPr>
          <w:p w:rsidR="0063676D" w:rsidRDefault="0090496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63676D" w:rsidRDefault="0063676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rsidR="0063676D" w:rsidRDefault="0063676D">
      <w:pPr>
        <w:widowControl w:val="0"/>
        <w:pBdr>
          <w:top w:val="nil"/>
          <w:left w:val="nil"/>
          <w:bottom w:val="nil"/>
          <w:right w:val="nil"/>
          <w:between w:val="nil"/>
        </w:pBdr>
        <w:spacing w:after="0"/>
        <w:rPr>
          <w:rFonts w:ascii="Arial" w:eastAsia="Arial" w:hAnsi="Arial" w:cs="Arial"/>
          <w:color w:val="000000"/>
          <w:sz w:val="24"/>
          <w:szCs w:val="24"/>
        </w:rPr>
      </w:pPr>
    </w:p>
    <w:tbl>
      <w:tblPr>
        <w:tblStyle w:val="a9"/>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63676D">
        <w:tc>
          <w:tcPr>
            <w:tcW w:w="2400"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4" w:space="0" w:color="000000"/>
              <w:right w:val="single" w:sz="8" w:space="0" w:color="000000"/>
            </w:tcBorders>
            <w:tcMar>
              <w:top w:w="0" w:type="dxa"/>
              <w:left w:w="108" w:type="dxa"/>
              <w:bottom w:w="0" w:type="dxa"/>
              <w:right w:w="108" w:type="dxa"/>
            </w:tcMar>
          </w:tcPr>
          <w:p w:rsidR="0063676D" w:rsidRDefault="0090496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63676D" w:rsidRDefault="0090496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63676D" w:rsidRDefault="0090496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63676D" w:rsidRDefault="00904963">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63676D">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Buyer</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3676D" w:rsidRDefault="00904963">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rsidR="0063676D" w:rsidRDefault="00904963">
            <w:pPr>
              <w:numPr>
                <w:ilvl w:val="0"/>
                <w:numId w:val="12"/>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rsidR="0063676D" w:rsidRDefault="00904963">
            <w:pPr>
              <w:numPr>
                <w:ilvl w:val="0"/>
                <w:numId w:val="12"/>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rsidR="0063676D" w:rsidRDefault="00904963">
            <w:pPr>
              <w:numPr>
                <w:ilvl w:val="1"/>
                <w:numId w:val="1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Regulations;</w:t>
            </w:r>
          </w:p>
          <w:p w:rsidR="0063676D" w:rsidRDefault="00904963">
            <w:pPr>
              <w:numPr>
                <w:ilvl w:val="1"/>
                <w:numId w:val="1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
          <w:p w:rsidR="0063676D" w:rsidRDefault="00904963">
            <w:pPr>
              <w:numPr>
                <w:ilvl w:val="1"/>
                <w:numId w:val="1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
          <w:p w:rsidR="0063676D" w:rsidRDefault="00904963">
            <w:pPr>
              <w:numPr>
                <w:ilvl w:val="1"/>
                <w:numId w:val="1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Contracts Regulations 2011 (SI 2011/1848);</w:t>
            </w:r>
          </w:p>
          <w:p w:rsidR="0063676D" w:rsidRDefault="00904963">
            <w:pPr>
              <w:numPr>
                <w:ilvl w:val="1"/>
                <w:numId w:val="1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
          <w:p w:rsidR="0063676D" w:rsidRDefault="00904963">
            <w:pPr>
              <w:numPr>
                <w:ilvl w:val="1"/>
                <w:numId w:val="1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2014/23/EU of the European Parliament and Council;</w:t>
            </w:r>
          </w:p>
          <w:p w:rsidR="0063676D" w:rsidRDefault="00904963">
            <w:pPr>
              <w:numPr>
                <w:ilvl w:val="1"/>
                <w:numId w:val="1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 European Parliament and Council;</w:t>
            </w:r>
          </w:p>
          <w:p w:rsidR="0063676D" w:rsidRDefault="00904963">
            <w:pPr>
              <w:numPr>
                <w:ilvl w:val="1"/>
                <w:numId w:val="1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w:t>
            </w:r>
            <w:r>
              <w:rPr>
                <w:rFonts w:ascii="Arial" w:eastAsia="Arial" w:hAnsi="Arial" w:cs="Arial"/>
                <w:color w:val="000000"/>
                <w:sz w:val="22"/>
                <w:szCs w:val="22"/>
              </w:rPr>
              <w:t>f the European Parliament and Council; or</w:t>
            </w:r>
          </w:p>
          <w:p w:rsidR="0063676D" w:rsidRDefault="00904963">
            <w:pPr>
              <w:numPr>
                <w:ilvl w:val="1"/>
                <w:numId w:val="12"/>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63676D">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Call-off Contract</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3676D" w:rsidRDefault="00904963">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the contract between the Exempt Buyer and the Supplier for Deliverables which consists of the terms set out and referred to in the Order Form </w:t>
            </w:r>
            <w:r>
              <w:rPr>
                <w:rFonts w:ascii="Arial" w:eastAsia="Arial" w:hAnsi="Arial" w:cs="Arial"/>
                <w:color w:val="000000"/>
                <w:sz w:val="22"/>
                <w:szCs w:val="22"/>
              </w:rPr>
              <w:lastRenderedPageBreak/>
              <w:t>incorporating and, where necessary, amending, refining or adding to the terms of the Framework Contract;</w:t>
            </w:r>
          </w:p>
        </w:tc>
      </w:tr>
      <w:tr w:rsidR="0063676D">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lastRenderedPageBreak/>
              <w:t>“</w:t>
            </w:r>
            <w:r>
              <w:rPr>
                <w:rFonts w:ascii="Arial" w:eastAsia="Arial" w:hAnsi="Arial" w:cs="Arial"/>
                <w:b/>
              </w:rPr>
              <w:t xml:space="preserve">Exempt </w:t>
            </w:r>
            <w:r>
              <w:rPr>
                <w:rFonts w:ascii="Arial" w:eastAsia="Arial" w:hAnsi="Arial" w:cs="Arial"/>
                <w:b/>
              </w:rPr>
              <w:t>Procurement Amendments</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3676D" w:rsidRDefault="00904963">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any amendments, refinements or additions to any of the terms of the Framework Contract made through the Exempt Call-off Contract to reflect the specific needs of an Exempt Buyer to the extent permitted by and in accordance with any </w:t>
            </w:r>
            <w:r>
              <w:rPr>
                <w:rFonts w:ascii="Arial" w:eastAsia="Arial" w:hAnsi="Arial" w:cs="Arial"/>
                <w:color w:val="000000"/>
                <w:sz w:val="22"/>
                <w:szCs w:val="22"/>
              </w:rPr>
              <w:t>legal requirements applicable to that Exempt Buyer;</w:t>
            </w:r>
          </w:p>
        </w:tc>
      </w:tr>
    </w:tbl>
    <w:p w:rsidR="0063676D" w:rsidRDefault="0063676D">
      <w:pPr>
        <w:widowControl w:val="0"/>
        <w:pBdr>
          <w:top w:val="nil"/>
          <w:left w:val="nil"/>
          <w:bottom w:val="nil"/>
          <w:right w:val="nil"/>
          <w:between w:val="nil"/>
        </w:pBdr>
        <w:spacing w:after="0"/>
        <w:rPr>
          <w:rFonts w:ascii="Arial" w:eastAsia="Arial" w:hAnsi="Arial" w:cs="Arial"/>
          <w:color w:val="000000"/>
        </w:rPr>
      </w:pPr>
    </w:p>
    <w:tbl>
      <w:tblPr>
        <w:tblStyle w:val="aa"/>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5"/>
        <w:gridCol w:w="7515"/>
      </w:tblGrid>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515" w:type="dxa"/>
          </w:tcPr>
          <w:p w:rsidR="0063676D" w:rsidRDefault="00904963">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w:t>
            </w:r>
            <w:r>
              <w:rPr>
                <w:rFonts w:ascii="Arial" w:eastAsia="Arial" w:hAnsi="Arial" w:cs="Arial"/>
                <w:color w:val="000000"/>
                <w:sz w:val="24"/>
                <w:szCs w:val="24"/>
              </w:rPr>
              <w:t>odes of practice issued by the Information Commissioner or relevant Government department in relation to such legislation;</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w:t>
            </w:r>
            <w:r>
              <w:rPr>
                <w:rFonts w:ascii="Arial" w:eastAsia="Arial" w:hAnsi="Arial" w:cs="Arial"/>
                <w:color w:val="000000"/>
                <w:sz w:val="24"/>
                <w:szCs w:val="24"/>
              </w:rPr>
              <w:t>e Contract arising from acts, events, omissions, happenings or non-happenings beyond its reasonable control and which are not attributable to any wilful act, neglect or failure to take reasonable preventative action by that Party, including:</w:t>
            </w:r>
          </w:p>
          <w:p w:rsidR="0063676D" w:rsidRDefault="00904963">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63676D" w:rsidRDefault="00904963">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63676D" w:rsidRDefault="00904963">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63676D" w:rsidRDefault="00904963">
            <w:pPr>
              <w:numPr>
                <w:ilvl w:val="1"/>
                <w:numId w:val="10"/>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w:t>
            </w:r>
            <w:r>
              <w:rPr>
                <w:rFonts w:ascii="Arial" w:eastAsia="Arial" w:hAnsi="Arial" w:cs="Arial"/>
                <w:color w:val="000000"/>
                <w:sz w:val="24"/>
                <w:szCs w:val="24"/>
              </w:rPr>
              <w:t>t the Affected Party believes that there is a Force Majeure Event;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framework agreement established between CCS and the Supplier in accordance with Regulation 33 by the Framework Award Form for the provision of the Deliverables to Buyers by the Supplier pursuant to the notice published on the Find </w:t>
            </w:r>
            <w:r>
              <w:rPr>
                <w:rFonts w:ascii="Arial" w:eastAsia="Arial" w:hAnsi="Arial" w:cs="Arial"/>
                <w:color w:val="000000"/>
                <w:sz w:val="24"/>
                <w:szCs w:val="24"/>
              </w:rPr>
              <w:t>a Tender Service;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Contract Period"</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63676D">
        <w:tc>
          <w:tcPr>
            <w:tcW w:w="2445"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w:t>
            </w:r>
            <w:r>
              <w:rPr>
                <w:rFonts w:ascii="Arial" w:eastAsia="Arial" w:hAnsi="Arial" w:cs="Arial"/>
                <w:b/>
                <w:color w:val="000000"/>
                <w:sz w:val="24"/>
                <w:szCs w:val="24"/>
              </w:rPr>
              <w:t>e Rule"</w:t>
            </w:r>
          </w:p>
        </w:tc>
        <w:tc>
          <w:tcPr>
            <w:tcW w:w="7515" w:type="dxa"/>
          </w:tcPr>
          <w:p w:rsidR="0063676D" w:rsidRDefault="00904963">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63676D" w:rsidRDefault="00904963">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w:t>
            </w:r>
            <w:r>
              <w:rPr>
                <w:rFonts w:ascii="Arial" w:eastAsia="Arial" w:hAnsi="Arial" w:cs="Arial"/>
                <w:color w:val="000000"/>
                <w:sz w:val="24"/>
                <w:szCs w:val="24"/>
              </w:rPr>
              <w:t>edule 1 (Specification) and in relation to a Call-Off Contract as specified in the Order Form ;</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w:t>
            </w:r>
            <w:r>
              <w:rPr>
                <w:rFonts w:ascii="Arial" w:eastAsia="Arial" w:hAnsi="Arial" w:cs="Arial"/>
                <w:color w:val="000000"/>
                <w:sz w:val="24"/>
                <w:szCs w:val="24"/>
              </w:rPr>
              <w:t>ce and foresight which would reasonably and ordinarily be expected from a skilled and experienced person or body engaged within the relevant industry or business sector;</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w:t>
            </w:r>
            <w:r>
              <w:rPr>
                <w:rFonts w:ascii="Arial" w:eastAsia="Arial" w:hAnsi="Arial" w:cs="Arial"/>
                <w:color w:val="000000"/>
                <w:sz w:val="24"/>
                <w:szCs w:val="24"/>
              </w:rPr>
              <w:t>sions or agencies from time to time carrying out functions on its behalf;</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15" w:type="dxa"/>
          </w:tcPr>
          <w:p w:rsidR="0063676D" w:rsidRDefault="00904963">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data, text, drawings, diagrams, images or sounds (together with any database made up of any of these) which are embodied in any </w:t>
            </w:r>
            <w:r>
              <w:rPr>
                <w:rFonts w:ascii="Arial" w:eastAsia="Arial" w:hAnsi="Arial" w:cs="Arial"/>
                <w:color w:val="000000"/>
                <w:sz w:val="24"/>
                <w:szCs w:val="24"/>
              </w:rPr>
              <w:lastRenderedPageBreak/>
              <w:t>electronic, magnetic, optical or tangible media, including any of the Authority’s Confidential Information, and which:</w:t>
            </w:r>
          </w:p>
          <w:p w:rsidR="0063676D" w:rsidRDefault="00904963">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w:t>
            </w:r>
            <w:r>
              <w:rPr>
                <w:rFonts w:ascii="Arial" w:eastAsia="Arial" w:hAnsi="Arial" w:cs="Arial"/>
                <w:color w:val="000000"/>
                <w:sz w:val="24"/>
                <w:szCs w:val="24"/>
              </w:rPr>
              <w:t>upplied to the Supplier by or on behalf of the Authority; or</w:t>
            </w:r>
          </w:p>
          <w:p w:rsidR="0063676D" w:rsidRDefault="00904963">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63676D">
        <w:tc>
          <w:tcPr>
            <w:tcW w:w="2445"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"Guarantor"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w:t>
            </w:r>
            <w:r>
              <w:rPr>
                <w:rFonts w:ascii="Arial" w:eastAsia="Arial" w:hAnsi="Arial" w:cs="Arial"/>
                <w:color w:val="000000"/>
                <w:sz w:val="24"/>
                <w:szCs w:val="24"/>
              </w:rPr>
              <w:t xml:space="preserve"> as updated from time to time in accordance with the Variation Procedure;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63676D" w:rsidRDefault="00904963">
            <w:pPr>
              <w:numPr>
                <w:ilvl w:val="1"/>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63676D" w:rsidRDefault="00904963">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63676D" w:rsidRDefault="00904963">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sed Variation when implemented, including any increase or decrease in the Framework Prices/Charges (as applicable), any alteration in the resources and/or expenditure required by either Party and any alteration to the working practices of either Party;</w:t>
            </w:r>
          </w:p>
          <w:p w:rsidR="0063676D" w:rsidRDefault="00904963">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rsidR="0063676D" w:rsidRDefault="00904963">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w:t>
            </w:r>
            <w:r>
              <w:rPr>
                <w:rFonts w:ascii="Arial" w:eastAsia="Arial" w:hAnsi="Arial" w:cs="Arial"/>
                <w:color w:val="000000"/>
                <w:sz w:val="24"/>
                <w:szCs w:val="24"/>
              </w:rPr>
              <w:t>r this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w:t>
            </w:r>
            <w:r>
              <w:rPr>
                <w:rFonts w:ascii="Arial" w:eastAsia="Arial" w:hAnsi="Arial" w:cs="Arial"/>
                <w:color w:val="000000"/>
                <w:sz w:val="24"/>
                <w:szCs w:val="24"/>
              </w:rPr>
              <w: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"Information"</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in the Framework Award Form or the Order Form, as the context requires;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w:t>
            </w:r>
            <w:r>
              <w:rPr>
                <w:rFonts w:ascii="Arial" w:eastAsia="Arial" w:hAnsi="Arial" w:cs="Arial"/>
                <w:color w:val="000000"/>
                <w:sz w:val="24"/>
                <w:szCs w:val="24"/>
              </w:rPr>
              <w:t xml:space="preserve"> inability to pay its debts, or:</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w:t>
            </w:r>
            <w:r>
              <w:rPr>
                <w:rFonts w:ascii="Arial" w:eastAsia="Arial" w:hAnsi="Arial" w:cs="Arial"/>
                <w:color w:val="000000"/>
                <w:sz w:val="24"/>
                <w:szCs w:val="24"/>
              </w:rPr>
              <w:t>erwise) with a view to rescheduling any of its debts, or makes a proposal for or enters into any compromise or arrangement with one or more of its creditors or takes any step to obtain a moratorium pursuant to Section 1A and Schedule A1 of the Insolvency A</w:t>
            </w:r>
            <w:r>
              <w:rPr>
                <w:rFonts w:ascii="Arial" w:eastAsia="Arial" w:hAnsi="Arial" w:cs="Arial"/>
                <w:color w:val="000000"/>
                <w:sz w:val="24"/>
                <w:szCs w:val="24"/>
              </w:rPr>
              <w:t>ct 1986 other than (in the case of a company, a LLP or a partnership) for the sole purpose of a scheme for a solvent amalgamation of that person with one or more other companies or the solvent reconstruction of that person;</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w:t>
            </w:r>
            <w:r>
              <w:rPr>
                <w:rFonts w:ascii="Arial" w:eastAsia="Arial" w:hAnsi="Arial" w:cs="Arial"/>
                <w:color w:val="000000"/>
                <w:sz w:val="24"/>
                <w:szCs w:val="24"/>
              </w:rPr>
              <w:t>led to appoint a receiver over the assets of that person or a receiver is appointed over the assets of that person;</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w:t>
            </w:r>
            <w:r>
              <w:rPr>
                <w:rFonts w:ascii="Arial" w:eastAsia="Arial" w:hAnsi="Arial" w:cs="Arial"/>
                <w:color w:val="000000"/>
                <w:sz w:val="24"/>
                <w:szCs w:val="24"/>
              </w:rPr>
              <w:t>nforced on or sued against, the whole or any part of that person’s assets and such attachment or process is not discharged within 14 days;</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w:t>
            </w:r>
            <w:r>
              <w:rPr>
                <w:rFonts w:ascii="Arial" w:eastAsia="Arial" w:hAnsi="Arial" w:cs="Arial"/>
                <w:color w:val="000000"/>
                <w:sz w:val="24"/>
                <w:szCs w:val="24"/>
              </w:rPr>
              <w:t>siness;</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w:t>
            </w:r>
            <w:r>
              <w:rPr>
                <w:rFonts w:ascii="Arial" w:eastAsia="Arial" w:hAnsi="Arial" w:cs="Arial"/>
                <w:color w:val="000000"/>
                <w:sz w:val="24"/>
                <w:szCs w:val="24"/>
              </w:rPr>
              <w:t xml:space="preserve"> of that person other than for the sole purpose of a scheme for a solvent amalgamation of that person with one or more other companies or the solvent reconstruction of that person;</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w:t>
            </w:r>
            <w:r>
              <w:rPr>
                <w:rFonts w:ascii="Arial" w:eastAsia="Arial" w:hAnsi="Arial" w:cs="Arial"/>
                <w:color w:val="000000"/>
                <w:sz w:val="24"/>
                <w:szCs w:val="24"/>
              </w:rPr>
              <w:t xml:space="preserve">ent of an administrator, or if a notice of intention to appoint </w:t>
            </w:r>
            <w:r>
              <w:rPr>
                <w:rFonts w:ascii="Arial" w:eastAsia="Arial" w:hAnsi="Arial" w:cs="Arial"/>
                <w:color w:val="000000"/>
                <w:sz w:val="24"/>
                <w:szCs w:val="24"/>
              </w:rPr>
              <w:lastRenderedPageBreak/>
              <w:t>an administrator is filed at Court or given or if an administrator is appointed, over that person;</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w:t>
            </w:r>
            <w:r>
              <w:rPr>
                <w:rFonts w:ascii="Arial" w:eastAsia="Arial" w:hAnsi="Arial" w:cs="Arial"/>
                <w:color w:val="000000"/>
                <w:sz w:val="24"/>
                <w:szCs w:val="24"/>
              </w:rPr>
              <w:t>f that person has become entitled to appoint or has appointed an administrative receiver; or</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w:t>
            </w:r>
            <w:r>
              <w:rPr>
                <w:rFonts w:ascii="Arial" w:eastAsia="Arial" w:hAnsi="Arial" w:cs="Arial"/>
                <w:color w:val="000000"/>
                <w:sz w:val="24"/>
                <w:szCs w:val="24"/>
              </w:rPr>
              <w:t>ural receiver; or</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63676D">
        <w:tc>
          <w:tcPr>
            <w:tcW w:w="2445"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15" w:type="dxa"/>
          </w:tcPr>
          <w:p w:rsidR="0063676D" w:rsidRDefault="00904963">
            <w:pPr>
              <w:numPr>
                <w:ilvl w:val="1"/>
                <w:numId w:val="1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63676D" w:rsidRDefault="00904963">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63676D" w:rsidRDefault="00904963">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63676D">
        <w:trPr>
          <w:trHeight w:val="357"/>
        </w:trPr>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63676D">
        <w:trPr>
          <w:trHeight w:val="426"/>
        </w:trPr>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"Key Subcontractor"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63676D" w:rsidRDefault="00904963">
            <w:pPr>
              <w:numPr>
                <w:ilvl w:val="1"/>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63676D" w:rsidRDefault="00904963">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63676D" w:rsidRDefault="00904963">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Call-Off Contract,</w:t>
            </w:r>
          </w:p>
          <w:p w:rsidR="0063676D" w:rsidRDefault="00904963">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63676D">
        <w:tc>
          <w:tcPr>
            <w:tcW w:w="2445"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w:t>
            </w:r>
            <w:r>
              <w:rPr>
                <w:rFonts w:ascii="Arial" w:eastAsia="Arial" w:hAnsi="Arial" w:cs="Arial"/>
                <w:color w:val="000000"/>
                <w:sz w:val="24"/>
                <w:szCs w:val="24"/>
              </w:rPr>
              <w:t>te;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r code of practice, judgment of a relevant court of law, or directives or requirements with which the relevant Party is bound to comply;</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w:t>
            </w:r>
            <w:r>
              <w:rPr>
                <w:rFonts w:ascii="Arial" w:eastAsia="Arial" w:hAnsi="Arial" w:cs="Arial"/>
                <w:color w:val="000000"/>
                <w:sz w:val="24"/>
                <w:szCs w:val="24"/>
              </w:rPr>
              <w:t>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515" w:type="dxa"/>
          </w:tcPr>
          <w:p w:rsidR="0063676D" w:rsidRDefault="00904963">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15" w:type="dxa"/>
          </w:tcPr>
          <w:p w:rsidR="0063676D" w:rsidRDefault="00904963">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515" w:type="dxa"/>
          </w:tcPr>
          <w:p w:rsidR="0063676D" w:rsidRDefault="0090496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515" w:type="dxa"/>
          </w:tcPr>
          <w:p w:rsidR="0063676D" w:rsidRDefault="0090496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63676D" w:rsidRDefault="00904963">
            <w:pPr>
              <w:numPr>
                <w:ilvl w:val="1"/>
                <w:numId w:val="4"/>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63676D" w:rsidRDefault="00904963">
            <w:pPr>
              <w:numPr>
                <w:ilvl w:val="1"/>
                <w:numId w:val="4"/>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63676D" w:rsidRDefault="00904963">
            <w:pPr>
              <w:numPr>
                <w:ilvl w:val="1"/>
                <w:numId w:val="4"/>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515" w:type="dxa"/>
          </w:tcPr>
          <w:p w:rsidR="0063676D" w:rsidRDefault="0090496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15" w:type="dxa"/>
          </w:tcPr>
          <w:p w:rsidR="0063676D" w:rsidRDefault="0090496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w:t>
            </w:r>
            <w:r>
              <w:rPr>
                <w:rFonts w:ascii="Arial" w:eastAsia="Arial" w:hAnsi="Arial" w:cs="Arial"/>
                <w:color w:val="000000"/>
                <w:sz w:val="24"/>
                <w:szCs w:val="24"/>
              </w:rPr>
              <w:t>le 5 (Management Charges and Information) setting out the information the Supplier is required to supply to the Authority;</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515" w:type="dxa"/>
          </w:tcPr>
          <w:p w:rsidR="0063676D" w:rsidRDefault="00904963">
            <w:pPr>
              <w:numPr>
                <w:ilvl w:val="1"/>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63676D" w:rsidRDefault="00904963">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63676D" w:rsidRDefault="00904963">
            <w:pPr>
              <w:numPr>
                <w:ilvl w:val="1"/>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63676D" w:rsidRDefault="00904963">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w:t>
            </w:r>
            <w:r>
              <w:rPr>
                <w:rFonts w:ascii="Arial" w:eastAsia="Arial" w:hAnsi="Arial" w:cs="Arial"/>
                <w:color w:val="000000"/>
                <w:sz w:val="24"/>
                <w:szCs w:val="24"/>
              </w:rPr>
              <w:t>le or the Halifax Abuse Principle or under any Tax rules or legislation in any jurisdiction that have an effect equivalent or similar to the General Anti-Abuse Rule or the Halifax Abuse Principle;</w:t>
            </w:r>
          </w:p>
          <w:p w:rsidR="0063676D" w:rsidRDefault="00904963">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w:t>
            </w:r>
            <w:r>
              <w:rPr>
                <w:rFonts w:ascii="Arial" w:eastAsia="Arial" w:hAnsi="Arial" w:cs="Arial"/>
                <w:color w:val="000000"/>
                <w:sz w:val="24"/>
                <w:szCs w:val="24"/>
              </w:rPr>
              <w:t>nvolved in, and which was, or should have been, notified to a Relevant Tax Authority under the DOTAS or any equivalent or similar regime in any jurisdiction; and/or</w:t>
            </w:r>
          </w:p>
          <w:p w:rsidR="0063676D" w:rsidRDefault="00904963">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w:t>
            </w:r>
            <w:r>
              <w:rPr>
                <w:rFonts w:ascii="Arial" w:eastAsia="Arial" w:hAnsi="Arial" w:cs="Arial"/>
                <w:color w:val="000000"/>
                <w:sz w:val="24"/>
                <w:szCs w:val="24"/>
              </w:rPr>
              <w:t>2012 which gives rise, on or after 1 April 2013, to a criminal conviction in any jurisdiction for Tax related offences which is not spent at the Start Date or to a civil penalty for fraud or evasion;</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rsidR="0063676D" w:rsidRDefault="00904963">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the Supplier’s Costs broken down against each Good and/or Service and/or Deliverable, including actual capital expenditure (including capital replacement costs) and the unit cost and total actual costs of all Deliverables;</w:t>
            </w:r>
          </w:p>
          <w:p w:rsidR="0063676D" w:rsidRDefault="00904963">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63676D" w:rsidRDefault="00904963">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63676D" w:rsidRDefault="00904963">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w:t>
            </w:r>
            <w:r>
              <w:rPr>
                <w:rFonts w:ascii="Arial" w:eastAsia="Arial" w:hAnsi="Arial" w:cs="Arial"/>
                <w:color w:val="000000"/>
                <w:sz w:val="24"/>
                <w:szCs w:val="24"/>
              </w:rPr>
              <w:t>lier Staff (free of any contingency) together with a list of agreed rates against each grade;</w:t>
            </w:r>
          </w:p>
          <w:p w:rsidR="0063676D" w:rsidRDefault="00904963">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63676D" w:rsidRDefault="00904963">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63676D" w:rsidRDefault="00904963">
            <w:pPr>
              <w:numPr>
                <w:ilvl w:val="1"/>
                <w:numId w:val="1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63676D" w:rsidRDefault="00904963">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63676D" w:rsidRDefault="00904963">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63676D" w:rsidRDefault="00904963">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63676D" w:rsidRDefault="00904963">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w:t>
            </w:r>
            <w:r>
              <w:rPr>
                <w:rFonts w:ascii="Arial" w:eastAsia="Arial" w:hAnsi="Arial" w:cs="Arial"/>
                <w:color w:val="000000"/>
                <w:sz w:val="24"/>
                <w:szCs w:val="24"/>
              </w:rPr>
              <w:t>vision of the Deliverables, including the amount of money attributed to each risk and/or contingency; and</w:t>
            </w:r>
          </w:p>
          <w:p w:rsidR="0063676D" w:rsidRDefault="00904963">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63676D">
        <w:tc>
          <w:tcPr>
            <w:tcW w:w="2445"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s or penalties) but excluding allowable indirect costs apportioned to facilities and administration in the provision of Supplier Staff and accordingly included within limb (a) of the definition of "Costs";</w:t>
            </w:r>
          </w:p>
        </w:tc>
      </w:tr>
      <w:tr w:rsidR="0063676D">
        <w:tc>
          <w:tcPr>
            <w:tcW w:w="2445"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“Parent Undertaking”</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has the meaning set out in s</w:t>
            </w:r>
            <w:r>
              <w:rPr>
                <w:rFonts w:ascii="Arial" w:eastAsia="Arial" w:hAnsi="Arial" w:cs="Arial"/>
                <w:sz w:val="24"/>
                <w:szCs w:val="24"/>
              </w:rPr>
              <w:t>ection 1162 of the Companies Act 2006;</w:t>
            </w:r>
          </w:p>
        </w:tc>
      </w:tr>
      <w:tr w:rsidR="0063676D">
        <w:tc>
          <w:tcPr>
            <w:tcW w:w="2445"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r>
              <w:rPr>
                <w:rFonts w:ascii="Arial" w:eastAsia="Arial" w:hAnsi="Arial" w:cs="Arial"/>
                <w:color w:val="000000"/>
                <w:sz w:val="24"/>
                <w:szCs w:val="24"/>
              </w:rPr>
              <w: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that results, or may result, in unauthorised access to Personal Data held under this Contract, and/or actual or potential loss and/or destruction of Personal Data in breach of this Contract, including any Personal Data Breach as defined by UK GDP</w:t>
            </w:r>
            <w:r>
              <w:rPr>
                <w:rFonts w:ascii="Arial" w:eastAsia="Arial" w:hAnsi="Arial" w:cs="Arial"/>
                <w:color w:val="000000"/>
                <w:sz w:val="24"/>
                <w:szCs w:val="24"/>
              </w:rPr>
              <w:t>R;</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w:t>
              </w:r>
              <w:r>
                <w:rPr>
                  <w:rFonts w:ascii="Arial" w:eastAsia="Arial" w:hAnsi="Arial" w:cs="Arial"/>
                  <w:color w:val="0000FF"/>
                  <w:sz w:val="24"/>
                  <w:szCs w:val="24"/>
                  <w:u w:val="single"/>
                </w:rPr>
                <w:t>ed-people-and-bodies</w:t>
              </w:r>
            </w:hyperlink>
            <w:r>
              <w:rPr>
                <w:rFonts w:ascii="Arial" w:eastAsia="Arial" w:hAnsi="Arial" w:cs="Arial"/>
                <w:color w:val="000000"/>
                <w:sz w:val="24"/>
                <w:szCs w:val="24"/>
              </w:rPr>
              <w: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“Print Services”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means the services that the Supplier is required to provide to Buyers under Contracts placed under this Framework Contract, details of such Print Services being set out in the Specification and Tender Response Docume</w:t>
            </w:r>
            <w:r>
              <w:rPr>
                <w:rFonts w:ascii="Arial" w:eastAsia="Arial" w:hAnsi="Arial" w:cs="Arial"/>
                <w:sz w:val="24"/>
                <w:szCs w:val="24"/>
              </w:rPr>
              <w:t>nt and any Order;</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“Progress Report Frequency”</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w:t>
            </w:r>
            <w:r>
              <w:rPr>
                <w:rFonts w:ascii="Arial" w:eastAsia="Arial" w:hAnsi="Arial" w:cs="Arial"/>
                <w:color w:val="000000"/>
                <w:sz w:val="24"/>
                <w:szCs w:val="24"/>
              </w:rPr>
              <w:t>rm;</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15" w:type="dxa"/>
          </w:tcPr>
          <w:p w:rsidR="0063676D" w:rsidRDefault="00904963">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63676D" w:rsidRDefault="00904963">
            <w:pPr>
              <w:numPr>
                <w:ilvl w:val="2"/>
                <w:numId w:val="2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63676D" w:rsidRDefault="00904963">
            <w:pPr>
              <w:numPr>
                <w:ilvl w:val="2"/>
                <w:numId w:val="2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63676D" w:rsidRDefault="00904963">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63676D" w:rsidRDefault="00904963">
            <w:pPr>
              <w:numPr>
                <w:ilvl w:val="1"/>
                <w:numId w:val="2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63676D" w:rsidRDefault="00904963">
            <w:pPr>
              <w:numPr>
                <w:ilvl w:val="2"/>
                <w:numId w:val="2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under the </w:t>
            </w:r>
            <w:r>
              <w:rPr>
                <w:rFonts w:ascii="Arial" w:eastAsia="Arial" w:hAnsi="Arial" w:cs="Arial"/>
                <w:color w:val="000000"/>
                <w:sz w:val="24"/>
                <w:szCs w:val="24"/>
              </w:rPr>
              <w:t>Bribery Act 2010 (or any legislation repealed or revoked by such Act); or</w:t>
            </w:r>
          </w:p>
          <w:p w:rsidR="0063676D" w:rsidRDefault="00904963">
            <w:pPr>
              <w:numPr>
                <w:ilvl w:val="2"/>
                <w:numId w:val="2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63676D" w:rsidRDefault="00904963">
            <w:pPr>
              <w:numPr>
                <w:ilvl w:val="2"/>
                <w:numId w:val="2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63676D" w:rsidRDefault="00904963">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w:t>
            </w:r>
            <w:r>
              <w:rPr>
                <w:rFonts w:ascii="Arial" w:eastAsia="Arial" w:hAnsi="Arial" w:cs="Arial"/>
                <w:color w:val="000000"/>
                <w:sz w:val="24"/>
                <w:szCs w:val="24"/>
              </w:rPr>
              <w:t>g defects in the right IPR rights) that might endanger health or hinder performance;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63676D" w:rsidRDefault="00904963">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63676D" w:rsidRDefault="00904963">
            <w:pPr>
              <w:numPr>
                <w:ilvl w:val="1"/>
                <w:numId w:val="2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63676D" w:rsidRDefault="00904963">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the steps which the Supplier proposes to take to rectify the Default (if applicable) and to prevent such Default from recurring, including timescales for such steps and for the rectification of the Defau</w:t>
            </w:r>
            <w:r>
              <w:rPr>
                <w:rFonts w:ascii="Arial" w:eastAsia="Arial" w:hAnsi="Arial" w:cs="Arial"/>
                <w:color w:val="000000"/>
                <w:sz w:val="24"/>
                <w:szCs w:val="24"/>
              </w:rPr>
              <w:t>lt (where applicable);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w:t>
            </w:r>
            <w:r>
              <w:rPr>
                <w:rFonts w:ascii="Arial" w:eastAsia="Arial" w:hAnsi="Arial" w:cs="Arial"/>
                <w:color w:val="000000"/>
                <w:sz w:val="24"/>
                <w:szCs w:val="24"/>
              </w:rPr>
              <w:t>o time, but not including:</w:t>
            </w:r>
          </w:p>
          <w:p w:rsidR="0063676D" w:rsidRDefault="00904963">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w:t>
            </w:r>
            <w:r>
              <w:rPr>
                <w:rFonts w:ascii="Arial" w:eastAsia="Arial" w:hAnsi="Arial" w:cs="Arial"/>
                <w:color w:val="000000"/>
                <w:sz w:val="24"/>
                <w:szCs w:val="24"/>
              </w:rPr>
              <w:t>nce in writing; and</w:t>
            </w:r>
          </w:p>
          <w:p w:rsidR="0063676D" w:rsidRDefault="00904963">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15" w:type="dxa"/>
          </w:tcPr>
          <w:p w:rsidR="0063676D" w:rsidRDefault="00904963">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3676D" w:rsidRDefault="00904963">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63676D">
        <w:tc>
          <w:tcPr>
            <w:tcW w:w="2445"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15" w:type="dxa"/>
          </w:tcPr>
          <w:p w:rsidR="0063676D" w:rsidRDefault="00904963">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15" w:type="dxa"/>
          </w:tcPr>
          <w:p w:rsidR="0063676D" w:rsidRDefault="00904963">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t>
            </w:r>
            <w:r>
              <w:rPr>
                <w:rFonts w:ascii="Arial" w:eastAsia="Arial" w:hAnsi="Arial" w:cs="Arial"/>
                <w:color w:val="000000"/>
                <w:sz w:val="24"/>
                <w:szCs w:val="24"/>
              </w:rPr>
              <w:t xml:space="preserve">which the Buyer receives in substitution for any of </w:t>
            </w:r>
            <w:r>
              <w:rPr>
                <w:rFonts w:ascii="Arial" w:eastAsia="Arial" w:hAnsi="Arial" w:cs="Arial"/>
                <w:color w:val="000000"/>
                <w:sz w:val="24"/>
                <w:szCs w:val="24"/>
              </w:rPr>
              <w:lastRenderedPageBreak/>
              <w:t>the Deliverables following the Call-Off Expiry Date, whether those goods are provided by the Buyer internally and/or by any third party;</w:t>
            </w:r>
          </w:p>
        </w:tc>
      </w:tr>
      <w:tr w:rsidR="0063676D">
        <w:tc>
          <w:tcPr>
            <w:tcW w:w="2445"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Subcontractor"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w:t>
            </w:r>
            <w:r>
              <w:rPr>
                <w:rFonts w:ascii="Arial" w:eastAsia="Arial" w:hAnsi="Arial" w:cs="Arial"/>
                <w:color w:val="000000"/>
                <w:sz w:val="24"/>
                <w:szCs w:val="24"/>
              </w:rPr>
              <w:t>lier has met all of the requirements of an Order, Achieved a Milestone or a Test;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w:t>
            </w:r>
            <w:r>
              <w:rPr>
                <w:rFonts w:ascii="Arial" w:eastAsia="Arial" w:hAnsi="Arial" w:cs="Arial"/>
                <w:color w:val="000000"/>
                <w:sz w:val="24"/>
                <w:szCs w:val="24"/>
              </w:rPr>
              <w:t>te in the form as set out in Framework Schedule 8 (Self Audit Certificate);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Call-Off Contract (which, where Call-Off Schedule 14 (Service Levels) is used in this Contract, are specified in the Annex to Part A of such Schedule);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w:t>
            </w:r>
            <w:r>
              <w:rPr>
                <w:rFonts w:ascii="Arial" w:eastAsia="Arial" w:hAnsi="Arial" w:cs="Arial"/>
                <w:color w:val="000000"/>
                <w:sz w:val="24"/>
                <w:szCs w:val="24"/>
              </w:rPr>
              <w:t>eaning given to it in the Order Form;</w:t>
            </w:r>
          </w:p>
        </w:tc>
      </w:tr>
      <w:tr w:rsidR="0063676D">
        <w:tc>
          <w:tcPr>
            <w:tcW w:w="2445"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63676D">
        <w:tc>
          <w:tcPr>
            <w:tcW w:w="2445"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"Sites"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63676D" w:rsidRDefault="00904963">
            <w:pPr>
              <w:numPr>
                <w:ilvl w:val="1"/>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63676D" w:rsidRDefault="00904963">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63676D">
        <w:trPr>
          <w:trHeight w:val="945"/>
        </w:trPr>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63676D">
        <w:trPr>
          <w:trHeight w:val="945"/>
        </w:trPr>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Clauses set out </w:t>
            </w:r>
            <w:r>
              <w:rPr>
                <w:rFonts w:ascii="Arial" w:eastAsia="Arial" w:hAnsi="Arial" w:cs="Arial"/>
                <w:color w:val="000000"/>
                <w:sz w:val="24"/>
                <w:szCs w:val="24"/>
              </w:rPr>
              <w:t>in the Framework Award Form or Order Form which shall form part of the respective Contract;</w:t>
            </w:r>
          </w:p>
        </w:tc>
      </w:tr>
      <w:tr w:rsidR="0063676D">
        <w:trPr>
          <w:trHeight w:val="945"/>
        </w:trPr>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3676D">
        <w:trPr>
          <w:trHeight w:val="945"/>
        </w:trPr>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specification set out in Framework Schedule 1 (Specification), as may, in relation to a Call-Off Contract, be supplemented by the Order Form;</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63676D" w:rsidRDefault="00904963">
            <w:pPr>
              <w:numPr>
                <w:ilvl w:val="1"/>
                <w:numId w:val="2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63676D" w:rsidRDefault="0090496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63676D" w:rsidRDefault="0090496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63676D" w:rsidRDefault="0090496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63676D">
        <w:tc>
          <w:tcPr>
            <w:tcW w:w="2445"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63676D">
        <w:tc>
          <w:tcPr>
            <w:tcW w:w="2445"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63676D" w:rsidRDefault="00904963">
            <w:pPr>
              <w:numPr>
                <w:ilvl w:val="1"/>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63676D" w:rsidRDefault="00904963">
            <w:pPr>
              <w:numPr>
                <w:ilvl w:val="1"/>
                <w:numId w:val="2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63676D" w:rsidRDefault="00904963">
            <w:pPr>
              <w:numPr>
                <w:ilvl w:val="1"/>
                <w:numId w:val="2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“Subsidiary Undertaking”</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“Supplier Group”</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 and</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15" w:type="dxa"/>
          </w:tcPr>
          <w:p w:rsidR="0063676D" w:rsidRDefault="00904963">
            <w:pPr>
              <w:numPr>
                <w:ilvl w:val="1"/>
                <w:numId w:val="2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63676D" w:rsidRDefault="00904963">
            <w:pPr>
              <w:numPr>
                <w:ilvl w:val="1"/>
                <w:numId w:val="2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rsidR="0063676D" w:rsidRDefault="00904963">
            <w:pPr>
              <w:numPr>
                <w:ilvl w:val="1"/>
                <w:numId w:val="2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63676D">
        <w:tc>
          <w:tcPr>
            <w:tcW w:w="2445" w:type="dxa"/>
          </w:tcPr>
          <w:p w:rsidR="0063676D" w:rsidRDefault="00904963">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15" w:type="dxa"/>
          </w:tcPr>
          <w:p w:rsidR="0063676D" w:rsidRDefault="00904963">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Marketing Contact"</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63676D" w:rsidRDefault="00904963">
            <w:pPr>
              <w:numPr>
                <w:ilvl w:val="1"/>
                <w:numId w:val="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63676D" w:rsidRDefault="00904963">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63676D" w:rsidRDefault="00904963">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w:t>
            </w:r>
            <w:r>
              <w:rPr>
                <w:rFonts w:ascii="Arial" w:eastAsia="Arial" w:hAnsi="Arial" w:cs="Arial"/>
                <w:color w:val="000000"/>
                <w:sz w:val="24"/>
                <w:szCs w:val="24"/>
              </w:rPr>
              <w:t xml:space="preserve"> relation to a period or a Milestone (as the context requires), the Supplier Profit for the relevant period or in relation to the relevant Milestone divided by the total Charges over the same period or in relation to the relevant Milestone and expressed as</w:t>
            </w:r>
            <w:r>
              <w:rPr>
                <w:rFonts w:ascii="Arial" w:eastAsia="Arial" w:hAnsi="Arial" w:cs="Arial"/>
                <w:color w:val="000000"/>
                <w:sz w:val="24"/>
                <w:szCs w:val="24"/>
              </w:rPr>
              <w:t xml:space="preserve"> a percentage;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515" w:type="dxa"/>
          </w:tcPr>
          <w:p w:rsidR="0063676D" w:rsidRDefault="00904963">
            <w:pPr>
              <w:numPr>
                <w:ilvl w:val="0"/>
                <w:numId w:val="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63676D" w:rsidRDefault="00904963">
            <w:pPr>
              <w:numPr>
                <w:ilvl w:val="0"/>
                <w:numId w:val="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63676D" w:rsidRDefault="00904963">
            <w:pPr>
              <w:numPr>
                <w:ilvl w:val="0"/>
                <w:numId w:val="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w:t>
            </w:r>
            <w:r>
              <w:rPr>
                <w:rFonts w:ascii="Arial" w:eastAsia="Arial" w:hAnsi="Arial" w:cs="Arial"/>
                <w:color w:val="000000"/>
                <w:sz w:val="24"/>
                <w:szCs w:val="24"/>
              </w:rPr>
              <w:t>pal charges, duties, imports, contributions. levies or liabilities (other than in return  for goods or services supplied or performed or to be performed) and withholdings; and</w:t>
            </w:r>
          </w:p>
          <w:p w:rsidR="0063676D" w:rsidRDefault="00904963">
            <w:pPr>
              <w:numPr>
                <w:ilvl w:val="0"/>
                <w:numId w:val="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penalty, fine, surcharge, interest, charges or costs relating to any of the </w:t>
            </w:r>
            <w:r>
              <w:rPr>
                <w:rFonts w:ascii="Arial" w:eastAsia="Arial" w:hAnsi="Arial" w:cs="Arial"/>
                <w:color w:val="000000"/>
                <w:sz w:val="24"/>
                <w:szCs w:val="24"/>
              </w:rPr>
              <w:t>above,</w:t>
            </w:r>
          </w:p>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63676D" w:rsidRDefault="00904963">
            <w:pPr>
              <w:numPr>
                <w:ilvl w:val="1"/>
                <w:numId w:val="7"/>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63676D" w:rsidRDefault="00904963">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setting out other agreed criteria related to the achievement of Milestones;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"Tests "</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w:t>
            </w:r>
            <w:r>
              <w:rPr>
                <w:rFonts w:ascii="Arial" w:eastAsia="Arial" w:hAnsi="Arial" w:cs="Arial"/>
                <w:color w:val="000000"/>
                <w:sz w:val="24"/>
                <w:szCs w:val="24"/>
              </w:rPr>
              <w:t>y a third party which is or will be used by the Supplier for the purpose of providing the Deliverables;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employees of the Supplier and/or the Supplier’s Subcontractors to whom the Employment Regulations will apply on</w:t>
            </w:r>
            <w:r>
              <w:rPr>
                <w:rFonts w:ascii="Arial" w:eastAsia="Arial" w:hAnsi="Arial" w:cs="Arial"/>
                <w:color w:val="000000"/>
                <w:sz w:val="24"/>
                <w:szCs w:val="24"/>
              </w:rPr>
              <w:t xml:space="preserve"> the Service Transfer Date; </w:t>
            </w:r>
          </w:p>
        </w:tc>
      </w:tr>
      <w:tr w:rsidR="0063676D">
        <w:tc>
          <w:tcPr>
            <w:tcW w:w="2445" w:type="dxa"/>
          </w:tcPr>
          <w:p w:rsidR="0063676D" w:rsidRDefault="0090496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15" w:type="dxa"/>
          </w:tcPr>
          <w:p w:rsidR="0063676D" w:rsidRDefault="00904963">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63676D" w:rsidRDefault="00904963">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r>
            <w:r>
              <w:rPr>
                <w:rFonts w:ascii="Arial" w:eastAsia="Arial" w:hAnsi="Arial" w:cs="Arial"/>
                <w:color w:val="000000"/>
                <w:sz w:val="24"/>
                <w:szCs w:val="24"/>
              </w:rPr>
              <w:t>any information which is exempt from disclosure in accordance with the provisions of the FOIA, which shall be determined by the Relevant Authority; and</w:t>
            </w:r>
          </w:p>
          <w:p w:rsidR="0063676D" w:rsidRDefault="00904963">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63676D" w:rsidRDefault="0063676D">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w:t>
            </w:r>
            <w:r>
              <w:rPr>
                <w:rFonts w:ascii="Arial" w:eastAsia="Arial" w:hAnsi="Arial" w:cs="Arial"/>
                <w:color w:val="000000"/>
                <w:sz w:val="24"/>
                <w:szCs w:val="24"/>
              </w:rPr>
              <w:t>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w:t>
            </w:r>
            <w:r>
              <w:rPr>
                <w:rFonts w:ascii="Arial" w:eastAsia="Arial" w:hAnsi="Arial" w:cs="Arial"/>
                <w:color w:val="000000"/>
                <w:sz w:val="24"/>
                <w:szCs w:val="24"/>
              </w:rPr>
              <w:t>-arrangements-of-appointees) applies in respect of the Deliverables;</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63676D">
        <w:tc>
          <w:tcPr>
            <w:tcW w:w="2445" w:type="dxa"/>
          </w:tcPr>
          <w:p w:rsidR="0063676D" w:rsidRDefault="0090496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515" w:type="dxa"/>
          </w:tcPr>
          <w:p w:rsidR="0063676D" w:rsidRDefault="0090496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w:t>
            </w:r>
            <w:r>
              <w:rPr>
                <w:rFonts w:ascii="Arial" w:eastAsia="Arial" w:hAnsi="Arial" w:cs="Arial"/>
                <w:color w:val="000000"/>
                <w:sz w:val="24"/>
                <w:szCs w:val="24"/>
              </w:rPr>
              <w:t xml:space="preserve">ling (other than to and </w:t>
            </w:r>
            <w:r>
              <w:rPr>
                <w:rFonts w:ascii="Arial" w:eastAsia="Arial" w:hAnsi="Arial" w:cs="Arial"/>
                <w:color w:val="000000"/>
                <w:sz w:val="24"/>
                <w:szCs w:val="24"/>
              </w:rPr>
              <w:lastRenderedPageBreak/>
              <w:t>from the Supplier's offices, or to and from the Sites) but excluding lunch breaks.</w:t>
            </w:r>
          </w:p>
        </w:tc>
      </w:tr>
    </w:tbl>
    <w:p w:rsidR="0063676D" w:rsidRDefault="0063676D">
      <w:pPr>
        <w:spacing w:after="0" w:line="240" w:lineRule="auto"/>
        <w:rPr>
          <w:rFonts w:ascii="Arial" w:eastAsia="Arial" w:hAnsi="Arial" w:cs="Arial"/>
          <w:sz w:val="24"/>
          <w:szCs w:val="24"/>
        </w:rPr>
      </w:pPr>
      <w:bookmarkStart w:id="6" w:name="_heading=h.gjdgxs" w:colFirst="0" w:colLast="0"/>
      <w:bookmarkEnd w:id="6"/>
    </w:p>
    <w:sectPr w:rsidR="0063676D">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4963" w:rsidRDefault="00904963">
      <w:pPr>
        <w:spacing w:after="0" w:line="240" w:lineRule="auto"/>
      </w:pPr>
      <w:r>
        <w:separator/>
      </w:r>
    </w:p>
  </w:endnote>
  <w:endnote w:type="continuationSeparator" w:id="0">
    <w:p w:rsidR="00904963" w:rsidRDefault="00904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76D" w:rsidRDefault="0090496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RM6297 Print and Digital Communications</w:t>
    </w:r>
    <w:r>
      <w:rPr>
        <w:rFonts w:ascii="Arial" w:eastAsia="Arial" w:hAnsi="Arial" w:cs="Arial"/>
        <w:sz w:val="20"/>
        <w:szCs w:val="20"/>
      </w:rPr>
      <w:tab/>
      <w:t xml:space="preserve">                                           </w:t>
    </w:r>
  </w:p>
  <w:p w:rsidR="0063676D" w:rsidRDefault="0090496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975F0">
      <w:rPr>
        <w:rFonts w:ascii="Arial" w:eastAsia="Arial" w:hAnsi="Arial" w:cs="Arial"/>
        <w:color w:val="000000"/>
        <w:sz w:val="20"/>
        <w:szCs w:val="20"/>
      </w:rPr>
      <w:fldChar w:fldCharType="separate"/>
    </w:r>
    <w:r w:rsidR="001975F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3676D" w:rsidRDefault="009049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v3.12</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76D" w:rsidRDefault="0090496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r>
    <w:r>
      <w:rPr>
        <w:rFonts w:ascii="Arial" w:eastAsia="Arial" w:hAnsi="Arial" w:cs="Arial"/>
        <w:color w:val="BFBFBF"/>
        <w:sz w:val="20"/>
        <w:szCs w:val="20"/>
      </w:rPr>
      <w:t xml:space="preserve">                                           </w:t>
    </w:r>
  </w:p>
  <w:p w:rsidR="0063676D" w:rsidRDefault="0090496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63676D" w:rsidRDefault="009049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4963" w:rsidRDefault="00904963">
      <w:pPr>
        <w:spacing w:after="0" w:line="240" w:lineRule="auto"/>
      </w:pPr>
      <w:r>
        <w:separator/>
      </w:r>
    </w:p>
  </w:footnote>
  <w:footnote w:type="continuationSeparator" w:id="0">
    <w:p w:rsidR="00904963" w:rsidRDefault="009049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76D" w:rsidRDefault="0090496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63676D" w:rsidRDefault="00904963">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2023</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76D" w:rsidRDefault="00904963">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63676D" w:rsidRDefault="00904963">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952ED"/>
    <w:multiLevelType w:val="multilevel"/>
    <w:tmpl w:val="101A0732"/>
    <w:lvl w:ilvl="0">
      <w:start w:val="1"/>
      <w:numFmt w:val="decimal"/>
      <w:pStyle w:val="GPSL1CLAUSEHEADING"/>
      <w:lvlText w:val="%1."/>
      <w:lvlJc w:val="left"/>
      <w:pPr>
        <w:ind w:left="644" w:hanging="357"/>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9E829EB"/>
    <w:multiLevelType w:val="multilevel"/>
    <w:tmpl w:val="9A0C3EB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0A2148CC"/>
    <w:multiLevelType w:val="multilevel"/>
    <w:tmpl w:val="D654D06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614B7B"/>
    <w:multiLevelType w:val="multilevel"/>
    <w:tmpl w:val="C166F3E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862551"/>
    <w:multiLevelType w:val="multilevel"/>
    <w:tmpl w:val="B0C04F58"/>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EE0512"/>
    <w:multiLevelType w:val="multilevel"/>
    <w:tmpl w:val="5D6C88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76367FC"/>
    <w:multiLevelType w:val="multilevel"/>
    <w:tmpl w:val="E76CD4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082DCC"/>
    <w:multiLevelType w:val="multilevel"/>
    <w:tmpl w:val="6346EE4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A70350"/>
    <w:multiLevelType w:val="multilevel"/>
    <w:tmpl w:val="6B761FA0"/>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9" w15:restartNumberingAfterBreak="0">
    <w:nsid w:val="203B41C5"/>
    <w:multiLevelType w:val="multilevel"/>
    <w:tmpl w:val="C04A775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0563F3D"/>
    <w:multiLevelType w:val="multilevel"/>
    <w:tmpl w:val="9F5AB114"/>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1A57351"/>
    <w:multiLevelType w:val="multilevel"/>
    <w:tmpl w:val="9A84366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6BC3F06"/>
    <w:multiLevelType w:val="multilevel"/>
    <w:tmpl w:val="0B76F43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AA71B4"/>
    <w:multiLevelType w:val="multilevel"/>
    <w:tmpl w:val="C7D24706"/>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FB2012C"/>
    <w:multiLevelType w:val="multilevel"/>
    <w:tmpl w:val="2AC2D3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07C3A33"/>
    <w:multiLevelType w:val="multilevel"/>
    <w:tmpl w:val="FD900810"/>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DD46D4"/>
    <w:multiLevelType w:val="multilevel"/>
    <w:tmpl w:val="DE3062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F35375"/>
    <w:multiLevelType w:val="multilevel"/>
    <w:tmpl w:val="D5DCFB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06B06FA"/>
    <w:multiLevelType w:val="multilevel"/>
    <w:tmpl w:val="88E0952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587099"/>
    <w:multiLevelType w:val="multilevel"/>
    <w:tmpl w:val="E9AAE0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31680D"/>
    <w:multiLevelType w:val="multilevel"/>
    <w:tmpl w:val="1898BCF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50970D1"/>
    <w:multiLevelType w:val="multilevel"/>
    <w:tmpl w:val="9AE484E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E25EBD"/>
    <w:multiLevelType w:val="multilevel"/>
    <w:tmpl w:val="8CF86B2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2A56C6"/>
    <w:multiLevelType w:val="multilevel"/>
    <w:tmpl w:val="71A2D95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EC0520"/>
    <w:multiLevelType w:val="multilevel"/>
    <w:tmpl w:val="B1F8E6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2D81E0E"/>
    <w:multiLevelType w:val="multilevel"/>
    <w:tmpl w:val="82F8C49E"/>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6" w15:restartNumberingAfterBreak="0">
    <w:nsid w:val="7C8126A1"/>
    <w:multiLevelType w:val="multilevel"/>
    <w:tmpl w:val="64DCA98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0"/>
  </w:num>
  <w:num w:numId="3">
    <w:abstractNumId w:val="25"/>
  </w:num>
  <w:num w:numId="4">
    <w:abstractNumId w:val="15"/>
  </w:num>
  <w:num w:numId="5">
    <w:abstractNumId w:val="20"/>
  </w:num>
  <w:num w:numId="6">
    <w:abstractNumId w:val="0"/>
  </w:num>
  <w:num w:numId="7">
    <w:abstractNumId w:val="13"/>
  </w:num>
  <w:num w:numId="8">
    <w:abstractNumId w:val="1"/>
  </w:num>
  <w:num w:numId="9">
    <w:abstractNumId w:val="18"/>
  </w:num>
  <w:num w:numId="10">
    <w:abstractNumId w:val="16"/>
  </w:num>
  <w:num w:numId="11">
    <w:abstractNumId w:val="22"/>
  </w:num>
  <w:num w:numId="12">
    <w:abstractNumId w:val="8"/>
  </w:num>
  <w:num w:numId="13">
    <w:abstractNumId w:val="21"/>
  </w:num>
  <w:num w:numId="14">
    <w:abstractNumId w:val="5"/>
  </w:num>
  <w:num w:numId="15">
    <w:abstractNumId w:val="17"/>
  </w:num>
  <w:num w:numId="16">
    <w:abstractNumId w:val="11"/>
  </w:num>
  <w:num w:numId="17">
    <w:abstractNumId w:val="7"/>
  </w:num>
  <w:num w:numId="18">
    <w:abstractNumId w:val="9"/>
  </w:num>
  <w:num w:numId="19">
    <w:abstractNumId w:val="24"/>
  </w:num>
  <w:num w:numId="20">
    <w:abstractNumId w:val="26"/>
  </w:num>
  <w:num w:numId="21">
    <w:abstractNumId w:val="3"/>
  </w:num>
  <w:num w:numId="22">
    <w:abstractNumId w:val="12"/>
  </w:num>
  <w:num w:numId="23">
    <w:abstractNumId w:val="23"/>
  </w:num>
  <w:num w:numId="24">
    <w:abstractNumId w:val="2"/>
  </w:num>
  <w:num w:numId="25">
    <w:abstractNumId w:val="19"/>
  </w:num>
  <w:num w:numId="26">
    <w:abstractNumId w:val="14"/>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76D"/>
    <w:rsid w:val="001975F0"/>
    <w:rsid w:val="0063676D"/>
    <w:rsid w:val="009049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C0CBBC-076C-43EA-A6A2-88D041ABF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8">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9">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a">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ODxuPqi4K+5sIzBQJsX1cjT09w==">CgMxLjAyCWguMmV0OTJwMDIJaWQuZ2pkZ3hzMgloLjMwajB6bGwyCWguMWZvYjl0ZTIJaC4zem55c2g3MghoLmdqZGd4czgAaiUKFHN1Z2dlc3QuZnJ1ZnNpbnpkdTd1Eg1LeWxlIE1hcnNoYWxsciExZC1WVkdWT1V5OWRvT25BdXY1bE5ma3pEUTRzZ0xmNU4=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9597</Words>
  <Characters>54703</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Chris Redford</cp:lastModifiedBy>
  <cp:revision>2</cp:revision>
  <dcterms:created xsi:type="dcterms:W3CDTF">2025-05-16T09:48:00Z</dcterms:created>
  <dcterms:modified xsi:type="dcterms:W3CDTF">2025-05-16T09:48:00Z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